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33" w:rsidRDefault="00E24BBA" w:rsidP="007A3EE8">
      <w:pPr>
        <w:jc w:val="both"/>
      </w:pPr>
      <w:r>
        <w:t>Il percorso consiste, in collaborazione con la diocesi di Cefalù,  nel restauro conservativo di un paramento sacro</w:t>
      </w:r>
      <w:r w:rsidR="007A3EE8">
        <w:t>. L'attività verrà svolta presso il laboratorio di tessuto. G</w:t>
      </w:r>
      <w:r w:rsidR="007A3EE8" w:rsidRPr="007A3EE8">
        <w:t>li allievi acquisiranno le conoscenze di base ed i principali strumenti tecnico - operativi utili a realizzare un progetto di restauro conservativo</w:t>
      </w:r>
      <w:r w:rsidR="007A3EE8">
        <w:t>.</w:t>
      </w:r>
    </w:p>
    <w:sectPr w:rsidR="005A5F33" w:rsidSect="005A5F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4BBA"/>
    <w:rsid w:val="001F31BA"/>
    <w:rsid w:val="005A5F33"/>
    <w:rsid w:val="007A3EE8"/>
    <w:rsid w:val="00E2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F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2021-11-25T16:10:00Z</dcterms:created>
  <dcterms:modified xsi:type="dcterms:W3CDTF">2021-11-25T16:34:00Z</dcterms:modified>
</cp:coreProperties>
</file>